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568C" w14:textId="7DCC1D91" w:rsidR="00EA6A32" w:rsidRPr="00673969" w:rsidRDefault="00D179DE" w:rsidP="00EA6A32">
      <w:pPr>
        <w:rPr>
          <w:caps/>
          <w:color w:val="993300"/>
          <w:sz w:val="28"/>
          <w:szCs w:val="28"/>
        </w:rPr>
      </w:pPr>
      <w:r w:rsidRPr="00673969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2C3B85" wp14:editId="3536E164">
            <wp:simplePos x="0" y="0"/>
            <wp:positionH relativeFrom="column">
              <wp:align>right</wp:align>
            </wp:positionH>
            <wp:positionV relativeFrom="paragraph">
              <wp:posOffset>-22860</wp:posOffset>
            </wp:positionV>
            <wp:extent cx="1132205" cy="955040"/>
            <wp:effectExtent l="0" t="0" r="0" b="0"/>
            <wp:wrapTight wrapText="bothSides">
              <wp:wrapPolygon edited="0">
                <wp:start x="8965" y="0"/>
                <wp:lineTo x="7753" y="287"/>
                <wp:lineTo x="3877" y="3734"/>
                <wp:lineTo x="3392" y="9191"/>
                <wp:lineTo x="4846" y="13787"/>
                <wp:lineTo x="4846" y="18383"/>
                <wp:lineTo x="1938" y="19245"/>
                <wp:lineTo x="1454" y="19819"/>
                <wp:lineTo x="1454" y="21255"/>
                <wp:lineTo x="19868" y="21255"/>
                <wp:lineTo x="20352" y="19819"/>
                <wp:lineTo x="19383" y="19245"/>
                <wp:lineTo x="16233" y="18383"/>
                <wp:lineTo x="16476" y="13787"/>
                <wp:lineTo x="17929" y="9191"/>
                <wp:lineTo x="17687" y="3734"/>
                <wp:lineTo x="13810" y="287"/>
                <wp:lineTo x="12357" y="0"/>
                <wp:lineTo x="8965" y="0"/>
              </wp:wrapPolygon>
            </wp:wrapTight>
            <wp:docPr id="13" name="Picture 13" descr="CKR-logo_2016_HiRes_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KR-logo_2016_HiRes_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32" w:rsidRPr="00673969">
        <w:rPr>
          <w:iCs/>
          <w:caps/>
          <w:color w:val="993300"/>
          <w:sz w:val="28"/>
          <w:szCs w:val="28"/>
        </w:rPr>
        <w:t>sponsored by the Centre for Korean Research</w:t>
      </w:r>
    </w:p>
    <w:p w14:paraId="6071F10E" w14:textId="77777777" w:rsidR="00EA6A32" w:rsidRPr="003C22CF" w:rsidRDefault="00EA6A32" w:rsidP="00EA6A32">
      <w:pPr>
        <w:rPr>
          <w:caps/>
          <w:color w:val="993300"/>
        </w:rPr>
      </w:pPr>
    </w:p>
    <w:p w14:paraId="0E3988C5" w14:textId="77777777" w:rsidR="00EA6A32" w:rsidRPr="00673969" w:rsidRDefault="00EA6A32" w:rsidP="00EA6A32">
      <w:pPr>
        <w:rPr>
          <w:i/>
          <w:iCs/>
          <w:sz w:val="28"/>
          <w:szCs w:val="28"/>
        </w:rPr>
      </w:pPr>
      <w:r w:rsidRPr="00673969">
        <w:rPr>
          <w:i/>
          <w:iCs/>
          <w:sz w:val="28"/>
          <w:szCs w:val="28"/>
        </w:rPr>
        <w:t xml:space="preserve">The Centre for Korean Research </w:t>
      </w:r>
      <w:r>
        <w:rPr>
          <w:i/>
          <w:iCs/>
          <w:sz w:val="28"/>
          <w:szCs w:val="28"/>
        </w:rPr>
        <w:t xml:space="preserve">(CKR) </w:t>
      </w:r>
      <w:r w:rsidRPr="00673969">
        <w:rPr>
          <w:i/>
          <w:iCs/>
          <w:sz w:val="28"/>
          <w:szCs w:val="28"/>
        </w:rPr>
        <w:t>is pleased to present:</w:t>
      </w:r>
    </w:p>
    <w:p w14:paraId="5040A982" w14:textId="77777777" w:rsidR="00EA6A32" w:rsidRDefault="00EA6A32" w:rsidP="00EA6A32">
      <w:pPr>
        <w:jc w:val="center"/>
        <w:rPr>
          <w:i/>
          <w:iCs/>
        </w:rPr>
      </w:pPr>
    </w:p>
    <w:p w14:paraId="5BB3C60E" w14:textId="77777777" w:rsidR="00136D12" w:rsidRDefault="00136D12" w:rsidP="00136D12">
      <w:pPr>
        <w:rPr>
          <w:i/>
          <w:iCs/>
          <w:sz w:val="28"/>
          <w:szCs w:val="28"/>
        </w:rPr>
      </w:pPr>
    </w:p>
    <w:p w14:paraId="1AC1DB28" w14:textId="21F911D5" w:rsidR="00983974" w:rsidRPr="000A696B" w:rsidRDefault="00983974" w:rsidP="00136D12">
      <w:pPr>
        <w:rPr>
          <w:i/>
          <w:iCs/>
          <w:sz w:val="28"/>
          <w:szCs w:val="28"/>
        </w:rPr>
      </w:pPr>
    </w:p>
    <w:p w14:paraId="1A015FBB" w14:textId="1D191141" w:rsidR="000A696B" w:rsidRPr="00983974" w:rsidRDefault="00431ECF" w:rsidP="00983974">
      <w:pPr>
        <w:jc w:val="center"/>
        <w:rPr>
          <w:b/>
          <w:i/>
          <w:iCs/>
          <w:color w:val="000080"/>
          <w:spacing w:val="-6"/>
          <w:sz w:val="34"/>
          <w:szCs w:val="34"/>
        </w:rPr>
        <w:sectPr w:rsidR="000A696B" w:rsidRPr="00983974" w:rsidSect="00136D12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  <w:r w:rsidRPr="00EA6A32">
        <w:rPr>
          <w:b/>
          <w:i/>
          <w:iCs/>
          <w:color w:val="000080"/>
          <w:spacing w:val="-6"/>
          <w:sz w:val="34"/>
          <w:szCs w:val="34"/>
        </w:rPr>
        <w:t>“</w:t>
      </w:r>
      <w:r w:rsidR="00961C53">
        <w:rPr>
          <w:b/>
          <w:i/>
          <w:iCs/>
          <w:color w:val="000080"/>
          <w:spacing w:val="-6"/>
          <w:sz w:val="34"/>
          <w:szCs w:val="34"/>
        </w:rPr>
        <w:t>The Korean Diaspora in the Production and Consumption of Hallyu</w:t>
      </w:r>
      <w:r w:rsidR="0081326D">
        <w:rPr>
          <w:b/>
          <w:i/>
          <w:iCs/>
          <w:color w:val="000080"/>
          <w:spacing w:val="-6"/>
          <w:sz w:val="34"/>
          <w:szCs w:val="34"/>
        </w:rPr>
        <w:t>”</w:t>
      </w:r>
    </w:p>
    <w:p w14:paraId="41C24660" w14:textId="6AA3F653" w:rsidR="0081326D" w:rsidRDefault="00961C53" w:rsidP="008132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226862" wp14:editId="2743EA7B">
            <wp:simplePos x="0" y="0"/>
            <wp:positionH relativeFrom="margin">
              <wp:posOffset>-322580</wp:posOffset>
            </wp:positionH>
            <wp:positionV relativeFrom="margin">
              <wp:posOffset>1920240</wp:posOffset>
            </wp:positionV>
            <wp:extent cx="1856740" cy="184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on Profile 2018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2A89D" w14:textId="66DA9571" w:rsidR="00FB2CD5" w:rsidRDefault="00FB2CD5" w:rsidP="0081326D">
      <w:pPr>
        <w:rPr>
          <w:b/>
          <w:sz w:val="28"/>
          <w:szCs w:val="28"/>
        </w:rPr>
      </w:pPr>
    </w:p>
    <w:p w14:paraId="47DB83C6" w14:textId="61FE7797" w:rsidR="00FB2CD5" w:rsidRDefault="00FB2CD5" w:rsidP="0081326D">
      <w:pPr>
        <w:rPr>
          <w:b/>
          <w:sz w:val="28"/>
          <w:szCs w:val="28"/>
        </w:rPr>
      </w:pPr>
    </w:p>
    <w:p w14:paraId="658892D8" w14:textId="77777777" w:rsidR="00D179DE" w:rsidRDefault="00D179DE" w:rsidP="0081326D">
      <w:pPr>
        <w:rPr>
          <w:b/>
          <w:sz w:val="28"/>
          <w:szCs w:val="28"/>
        </w:rPr>
      </w:pPr>
    </w:p>
    <w:p w14:paraId="0165C380" w14:textId="09ED22F5" w:rsidR="00CD48AC" w:rsidRPr="00EA6A32" w:rsidRDefault="00136D12" w:rsidP="0081326D">
      <w:pPr>
        <w:rPr>
          <w:b/>
          <w:sz w:val="28"/>
          <w:szCs w:val="28"/>
        </w:rPr>
      </w:pPr>
      <w:r w:rsidRPr="00EA6A32">
        <w:rPr>
          <w:b/>
          <w:sz w:val="28"/>
          <w:szCs w:val="28"/>
        </w:rPr>
        <w:t>By</w:t>
      </w:r>
      <w:r w:rsidR="00CD48AC" w:rsidRPr="00EA6A32">
        <w:rPr>
          <w:b/>
          <w:sz w:val="28"/>
          <w:szCs w:val="28"/>
        </w:rPr>
        <w:t xml:space="preserve"> </w:t>
      </w:r>
      <w:r w:rsidR="00961C53">
        <w:rPr>
          <w:b/>
          <w:sz w:val="28"/>
          <w:szCs w:val="28"/>
        </w:rPr>
        <w:t xml:space="preserve">Dr. Kyong Yoon </w:t>
      </w:r>
    </w:p>
    <w:p w14:paraId="3809C0C5" w14:textId="78FFE829" w:rsidR="0075547E" w:rsidRDefault="0075547E" w:rsidP="00136D12">
      <w:pPr>
        <w:pStyle w:val="a"/>
        <w:jc w:val="left"/>
        <w:rPr>
          <w:rFonts w:ascii="Times New Roman" w:eastAsia="Batang" w:hAnsi="Times New Roman"/>
          <w:b/>
          <w:kern w:val="0"/>
          <w:sz w:val="24"/>
          <w:szCs w:val="24"/>
        </w:rPr>
      </w:pPr>
    </w:p>
    <w:p w14:paraId="6935130B" w14:textId="54521965" w:rsidR="00136D12" w:rsidRDefault="000A74A7" w:rsidP="00136D12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Fri</w:t>
      </w:r>
      <w:r w:rsidR="009C74E1">
        <w:rPr>
          <w:rFonts w:ascii="Times New Roman" w:hAnsi="Times New Roman"/>
          <w:b/>
          <w:kern w:val="0"/>
          <w:sz w:val="24"/>
          <w:szCs w:val="24"/>
        </w:rPr>
        <w:t>day</w:t>
      </w:r>
      <w:r w:rsidR="00314061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="00D179DE">
        <w:rPr>
          <w:rFonts w:ascii="Times New Roman" w:hAnsi="Times New Roman"/>
          <w:b/>
          <w:kern w:val="0"/>
          <w:sz w:val="24"/>
          <w:szCs w:val="24"/>
        </w:rPr>
        <w:t xml:space="preserve">November </w:t>
      </w:r>
      <w:r w:rsidR="00961C53">
        <w:rPr>
          <w:rFonts w:ascii="Times New Roman" w:hAnsi="Times New Roman"/>
          <w:b/>
          <w:kern w:val="0"/>
          <w:sz w:val="24"/>
          <w:szCs w:val="24"/>
        </w:rPr>
        <w:t>22</w:t>
      </w:r>
      <w:r w:rsidR="0081326D">
        <w:rPr>
          <w:rFonts w:ascii="Times New Roman" w:hAnsi="Times New Roman"/>
          <w:b/>
          <w:kern w:val="0"/>
          <w:sz w:val="24"/>
          <w:szCs w:val="24"/>
        </w:rPr>
        <w:t>, 2019</w:t>
      </w:r>
      <w:r w:rsidR="009826B3">
        <w:rPr>
          <w:rFonts w:ascii="Times New Roman" w:hAnsi="Times New Roman"/>
          <w:b/>
          <w:kern w:val="0"/>
          <w:sz w:val="24"/>
          <w:szCs w:val="24"/>
        </w:rPr>
        <w:br/>
      </w:r>
      <w:r w:rsidR="00271B07">
        <w:rPr>
          <w:rFonts w:ascii="Times New Roman" w:hAnsi="Times New Roman"/>
          <w:b/>
          <w:kern w:val="0"/>
          <w:sz w:val="24"/>
          <w:szCs w:val="24"/>
        </w:rPr>
        <w:t>3</w:t>
      </w:r>
      <w:r w:rsidR="00943EA1">
        <w:rPr>
          <w:rFonts w:ascii="Times New Roman" w:hAnsi="Times New Roman"/>
          <w:b/>
          <w:kern w:val="0"/>
          <w:sz w:val="24"/>
          <w:szCs w:val="24"/>
        </w:rPr>
        <w:t>:30-</w:t>
      </w:r>
      <w:r w:rsidR="00D970C0">
        <w:rPr>
          <w:rFonts w:ascii="Times New Roman" w:hAnsi="Times New Roman"/>
          <w:b/>
          <w:kern w:val="0"/>
          <w:sz w:val="24"/>
          <w:szCs w:val="24"/>
        </w:rPr>
        <w:t>5</w:t>
      </w:r>
      <w:r w:rsidR="00271B07">
        <w:rPr>
          <w:rFonts w:ascii="Times New Roman" w:hAnsi="Times New Roman"/>
          <w:b/>
          <w:kern w:val="0"/>
          <w:sz w:val="24"/>
          <w:szCs w:val="24"/>
        </w:rPr>
        <w:t>:0</w:t>
      </w:r>
      <w:r w:rsidR="00136D12" w:rsidRPr="008B12FF">
        <w:rPr>
          <w:rFonts w:ascii="Times New Roman" w:hAnsi="Times New Roman"/>
          <w:b/>
          <w:kern w:val="0"/>
          <w:sz w:val="24"/>
          <w:szCs w:val="24"/>
        </w:rPr>
        <w:t>0 p</w:t>
      </w:r>
      <w:r w:rsidR="00EA6A32">
        <w:rPr>
          <w:rFonts w:ascii="Times New Roman" w:hAnsi="Times New Roman"/>
          <w:b/>
          <w:kern w:val="0"/>
          <w:sz w:val="24"/>
          <w:szCs w:val="24"/>
        </w:rPr>
        <w:t>.</w:t>
      </w:r>
      <w:r w:rsidR="00136D12" w:rsidRPr="008B12FF">
        <w:rPr>
          <w:rFonts w:ascii="Times New Roman" w:hAnsi="Times New Roman"/>
          <w:b/>
          <w:kern w:val="0"/>
          <w:sz w:val="24"/>
          <w:szCs w:val="24"/>
        </w:rPr>
        <w:t>m</w:t>
      </w:r>
      <w:r w:rsidR="00EA6A32">
        <w:rPr>
          <w:rFonts w:ascii="Times New Roman" w:hAnsi="Times New Roman"/>
          <w:b/>
          <w:kern w:val="0"/>
          <w:sz w:val="24"/>
          <w:szCs w:val="24"/>
        </w:rPr>
        <w:t>.</w:t>
      </w:r>
    </w:p>
    <w:p w14:paraId="34286B42" w14:textId="77777777" w:rsidR="00A33685" w:rsidRPr="008B12FF" w:rsidRDefault="00A33685" w:rsidP="00136D12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0DA789CA" w14:textId="77777777" w:rsidR="0081326D" w:rsidRDefault="00FA638B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Room 120, C.K. Choi Building </w:t>
      </w:r>
    </w:p>
    <w:p w14:paraId="7C80D41B" w14:textId="56B1DD13" w:rsidR="00FA638B" w:rsidRDefault="00FA638B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1855 West Mall, Vancouver, BC V6T 1Z2</w:t>
      </w:r>
    </w:p>
    <w:p w14:paraId="6A34796B" w14:textId="77777777" w:rsidR="00961C53" w:rsidRDefault="00961C53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031584CE" w14:textId="77777777" w:rsidR="00D179DE" w:rsidRDefault="00D179DE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27F64485" w14:textId="77777777" w:rsidR="00D179DE" w:rsidRDefault="00D179DE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3CD10385" w14:textId="77777777" w:rsidR="00961C53" w:rsidRDefault="00961C53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6F5DB072" w14:textId="2DAF6561" w:rsidR="00961C53" w:rsidRPr="00FB2CD5" w:rsidRDefault="00961C53" w:rsidP="0081326D">
      <w:pPr>
        <w:pStyle w:val="a"/>
        <w:jc w:val="left"/>
        <w:rPr>
          <w:rFonts w:ascii="Times New Roman" w:hAnsi="Times New Roman"/>
          <w:b/>
          <w:kern w:val="0"/>
          <w:sz w:val="24"/>
          <w:szCs w:val="24"/>
        </w:rPr>
        <w:sectPr w:rsidR="00961C53" w:rsidRPr="00FB2CD5" w:rsidSect="00136D12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5CD20921" w14:textId="77777777" w:rsidR="00D179DE" w:rsidRDefault="00D179DE" w:rsidP="00D179DE">
      <w:pPr>
        <w:rPr>
          <w:b/>
        </w:rPr>
      </w:pPr>
    </w:p>
    <w:p w14:paraId="608A4D7B" w14:textId="19BFD27B" w:rsidR="00961C53" w:rsidRDefault="00136D12" w:rsidP="00961C53">
      <w:pPr>
        <w:rPr>
          <w:color w:val="000000" w:themeColor="text1"/>
        </w:rPr>
      </w:pPr>
      <w:r w:rsidRPr="008B12FF">
        <w:rPr>
          <w:b/>
          <w:lang w:val="en-IN"/>
        </w:rPr>
        <w:t>Abstract:</w:t>
      </w:r>
      <w:r w:rsidRPr="00983974">
        <w:t xml:space="preserve"> </w:t>
      </w:r>
      <w:r w:rsidR="00961C53" w:rsidRPr="00737B2D">
        <w:rPr>
          <w:color w:val="000000" w:themeColor="text1"/>
        </w:rPr>
        <w:t>Th</w:t>
      </w:r>
      <w:r w:rsidR="00961C53">
        <w:rPr>
          <w:color w:val="000000" w:themeColor="text1"/>
        </w:rPr>
        <w:t>is study examines the role of the Korean diaspora in the</w:t>
      </w:r>
      <w:r w:rsidR="00961C53" w:rsidRPr="00737B2D">
        <w:rPr>
          <w:color w:val="000000" w:themeColor="text1"/>
        </w:rPr>
        <w:t xml:space="preserve"> </w:t>
      </w:r>
      <w:r w:rsidR="00961C53">
        <w:rPr>
          <w:color w:val="000000" w:themeColor="text1"/>
        </w:rPr>
        <w:t>recent</w:t>
      </w:r>
      <w:r w:rsidR="00961C53" w:rsidRPr="00737B2D">
        <w:rPr>
          <w:color w:val="000000" w:themeColor="text1"/>
        </w:rPr>
        <w:t xml:space="preserve"> transnational flow of Korean </w:t>
      </w:r>
      <w:r w:rsidR="00961C53">
        <w:rPr>
          <w:color w:val="000000" w:themeColor="text1"/>
        </w:rPr>
        <w:t xml:space="preserve">media and </w:t>
      </w:r>
      <w:r w:rsidR="00961C53" w:rsidRPr="00737B2D">
        <w:rPr>
          <w:color w:val="000000" w:themeColor="text1"/>
        </w:rPr>
        <w:t>popular culture</w:t>
      </w:r>
      <w:r w:rsidR="00961C53">
        <w:rPr>
          <w:color w:val="000000" w:themeColor="text1"/>
        </w:rPr>
        <w:t xml:space="preserve">, </w:t>
      </w:r>
      <w:r w:rsidR="00961C53" w:rsidRPr="00737B2D">
        <w:rPr>
          <w:color w:val="000000" w:themeColor="text1"/>
        </w:rPr>
        <w:t>known as the Korean Wave or Hallyu</w:t>
      </w:r>
      <w:r w:rsidR="00961C53">
        <w:rPr>
          <w:color w:val="000000" w:themeColor="text1"/>
        </w:rPr>
        <w:t xml:space="preserve">. </w:t>
      </w:r>
      <w:r w:rsidR="00961C53" w:rsidRPr="00737B2D">
        <w:rPr>
          <w:color w:val="000000" w:themeColor="text1"/>
        </w:rPr>
        <w:t xml:space="preserve">While there are ongoing debates about who </w:t>
      </w:r>
      <w:r w:rsidR="00961C53">
        <w:rPr>
          <w:color w:val="000000" w:themeColor="text1"/>
        </w:rPr>
        <w:t>consumes</w:t>
      </w:r>
      <w:r w:rsidR="00961C53" w:rsidRPr="00737B2D">
        <w:rPr>
          <w:color w:val="000000" w:themeColor="text1"/>
        </w:rPr>
        <w:t xml:space="preserve"> Hallyu and how it is consumed, recent audience studies have increasingly examined </w:t>
      </w:r>
      <w:r w:rsidR="00961C53">
        <w:rPr>
          <w:color w:val="000000" w:themeColor="text1"/>
        </w:rPr>
        <w:t xml:space="preserve">overseas </w:t>
      </w:r>
      <w:r w:rsidR="00961C53" w:rsidRPr="00737B2D">
        <w:rPr>
          <w:color w:val="000000" w:themeColor="text1"/>
        </w:rPr>
        <w:t xml:space="preserve">fans </w:t>
      </w:r>
      <w:r w:rsidR="00961C53">
        <w:rPr>
          <w:color w:val="000000" w:themeColor="text1"/>
        </w:rPr>
        <w:t xml:space="preserve">of Korean media </w:t>
      </w:r>
      <w:r w:rsidR="00961C53" w:rsidRPr="00737B2D">
        <w:rPr>
          <w:color w:val="000000" w:themeColor="text1"/>
        </w:rPr>
        <w:t>in regions geo</w:t>
      </w:r>
      <w:r w:rsidR="00961C53">
        <w:rPr>
          <w:color w:val="000000" w:themeColor="text1"/>
        </w:rPr>
        <w:t>-</w:t>
      </w:r>
      <w:r w:rsidR="00961C53" w:rsidRPr="00737B2D">
        <w:rPr>
          <w:color w:val="000000" w:themeColor="text1"/>
        </w:rPr>
        <w:t xml:space="preserve">culturally distant from Korea. As a result, </w:t>
      </w:r>
      <w:r w:rsidR="00961C53">
        <w:rPr>
          <w:color w:val="000000" w:themeColor="text1"/>
        </w:rPr>
        <w:t>there has been a lack of studies on</w:t>
      </w:r>
      <w:r w:rsidR="00961C53" w:rsidRPr="00737B2D">
        <w:rPr>
          <w:color w:val="000000" w:themeColor="text1"/>
        </w:rPr>
        <w:t xml:space="preserve"> </w:t>
      </w:r>
      <w:r w:rsidR="00961C53">
        <w:rPr>
          <w:color w:val="000000" w:themeColor="text1"/>
        </w:rPr>
        <w:t xml:space="preserve">diasporic </w:t>
      </w:r>
      <w:r w:rsidR="00961C53" w:rsidRPr="00737B2D">
        <w:rPr>
          <w:color w:val="000000" w:themeColor="text1"/>
        </w:rPr>
        <w:t>Korean audiences</w:t>
      </w:r>
      <w:r w:rsidR="00961C53">
        <w:rPr>
          <w:color w:val="000000" w:themeColor="text1"/>
        </w:rPr>
        <w:t xml:space="preserve"> in the existing studies of Hallyu</w:t>
      </w:r>
      <w:r w:rsidR="00961C53" w:rsidRPr="00737B2D">
        <w:rPr>
          <w:color w:val="000000" w:themeColor="text1"/>
        </w:rPr>
        <w:t>.</w:t>
      </w:r>
      <w:r w:rsidR="00961C53">
        <w:rPr>
          <w:color w:val="000000" w:themeColor="text1"/>
        </w:rPr>
        <w:t xml:space="preserve"> To address th</w:t>
      </w:r>
      <w:r w:rsidR="00961C53">
        <w:rPr>
          <w:color w:val="000000" w:themeColor="text1"/>
        </w:rPr>
        <w:t>is</w:t>
      </w:r>
      <w:r w:rsidR="00961C53">
        <w:rPr>
          <w:color w:val="000000" w:themeColor="text1"/>
        </w:rPr>
        <w:t xml:space="preserve"> lacuna, this</w:t>
      </w:r>
      <w:r w:rsidR="00961C53" w:rsidRPr="00413069">
        <w:rPr>
          <w:color w:val="000000" w:themeColor="text1"/>
        </w:rPr>
        <w:t xml:space="preserve"> study </w:t>
      </w:r>
      <w:r w:rsidR="00961C53">
        <w:rPr>
          <w:color w:val="000000" w:themeColor="text1"/>
        </w:rPr>
        <w:t>explores</w:t>
      </w:r>
      <w:r w:rsidR="00961C53" w:rsidRPr="00413069">
        <w:rPr>
          <w:color w:val="000000" w:themeColor="text1"/>
        </w:rPr>
        <w:t xml:space="preserve"> how </w:t>
      </w:r>
      <w:r w:rsidR="00961C53">
        <w:rPr>
          <w:color w:val="000000" w:themeColor="text1"/>
        </w:rPr>
        <w:t xml:space="preserve">Hallyu </w:t>
      </w:r>
      <w:r w:rsidR="00961C53" w:rsidRPr="00413069">
        <w:rPr>
          <w:color w:val="000000" w:themeColor="text1"/>
        </w:rPr>
        <w:t>affect</w:t>
      </w:r>
      <w:r w:rsidR="00961C53">
        <w:rPr>
          <w:color w:val="000000" w:themeColor="text1"/>
        </w:rPr>
        <w:t>s</w:t>
      </w:r>
      <w:r w:rsidR="00961C53" w:rsidRPr="00413069">
        <w:rPr>
          <w:color w:val="000000" w:themeColor="text1"/>
        </w:rPr>
        <w:t xml:space="preserve">, and </w:t>
      </w:r>
      <w:r w:rsidR="00961C53">
        <w:rPr>
          <w:color w:val="000000" w:themeColor="text1"/>
        </w:rPr>
        <w:t>is</w:t>
      </w:r>
      <w:r w:rsidR="00961C53" w:rsidRPr="00413069">
        <w:rPr>
          <w:color w:val="000000" w:themeColor="text1"/>
        </w:rPr>
        <w:t xml:space="preserve"> affected by, </w:t>
      </w:r>
      <w:r w:rsidR="00961C53">
        <w:rPr>
          <w:color w:val="000000" w:themeColor="text1"/>
        </w:rPr>
        <w:t xml:space="preserve">young </w:t>
      </w:r>
      <w:r w:rsidR="00961C53" w:rsidRPr="00413069">
        <w:rPr>
          <w:color w:val="000000" w:themeColor="text1"/>
        </w:rPr>
        <w:t>diasporic Korean audiences.</w:t>
      </w:r>
      <w:r w:rsidR="00961C53">
        <w:rPr>
          <w:color w:val="000000" w:themeColor="text1"/>
        </w:rPr>
        <w:t xml:space="preserve"> Drawing on interviews with young Korean Canadian audiences in Vancouver and Toronto, conducted between 2015 and 2018, the study shows how </w:t>
      </w:r>
      <w:bookmarkStart w:id="0" w:name="_GoBack"/>
      <w:bookmarkEnd w:id="0"/>
      <w:r w:rsidR="00961C53" w:rsidRPr="00413069">
        <w:rPr>
          <w:color w:val="000000" w:themeColor="text1"/>
        </w:rPr>
        <w:t xml:space="preserve">diasporic youth </w:t>
      </w:r>
      <w:r w:rsidR="00961C53" w:rsidRPr="001C51E3">
        <w:rPr>
          <w:color w:val="000000" w:themeColor="text1"/>
        </w:rPr>
        <w:t xml:space="preserve">critically </w:t>
      </w:r>
      <w:r w:rsidR="00961C53">
        <w:rPr>
          <w:color w:val="000000" w:themeColor="text1"/>
        </w:rPr>
        <w:t>engage with</w:t>
      </w:r>
      <w:r w:rsidR="00961C53" w:rsidRPr="001C51E3">
        <w:rPr>
          <w:color w:val="000000" w:themeColor="text1"/>
        </w:rPr>
        <w:t xml:space="preserve"> Korean media and popular culture</w:t>
      </w:r>
      <w:r w:rsidR="00961C53">
        <w:rPr>
          <w:color w:val="000000" w:themeColor="text1"/>
        </w:rPr>
        <w:t>.</w:t>
      </w:r>
    </w:p>
    <w:p w14:paraId="0DB02739" w14:textId="72A289B8" w:rsidR="00D179DE" w:rsidRPr="00EA4190" w:rsidRDefault="00D179DE" w:rsidP="00D179DE"/>
    <w:p w14:paraId="1784A4C5" w14:textId="77777777" w:rsidR="00961C53" w:rsidRDefault="00136D12" w:rsidP="00961C53">
      <w:pPr>
        <w:rPr>
          <w:color w:val="000000" w:themeColor="text1"/>
        </w:rPr>
      </w:pPr>
      <w:r w:rsidRPr="008B12FF">
        <w:rPr>
          <w:b/>
        </w:rPr>
        <w:t>Bio</w:t>
      </w:r>
      <w:r w:rsidRPr="00297BD1">
        <w:rPr>
          <w:b/>
        </w:rPr>
        <w:t>:</w:t>
      </w:r>
      <w:r w:rsidRPr="00297BD1">
        <w:t xml:space="preserve"> </w:t>
      </w:r>
      <w:r w:rsidR="00961C53" w:rsidRPr="005319BE">
        <w:rPr>
          <w:color w:val="000000" w:themeColor="text1"/>
        </w:rPr>
        <w:t>Kyong Yoon is an associate professor of cultural studies at the University of British Columbia</w:t>
      </w:r>
      <w:r w:rsidR="00961C53">
        <w:rPr>
          <w:color w:val="000000" w:themeColor="text1"/>
        </w:rPr>
        <w:t>’s</w:t>
      </w:r>
      <w:r w:rsidR="00961C53" w:rsidRPr="005319BE">
        <w:rPr>
          <w:color w:val="000000" w:themeColor="text1"/>
        </w:rPr>
        <w:t xml:space="preserve"> Okanagan</w:t>
      </w:r>
      <w:r w:rsidR="00961C53">
        <w:rPr>
          <w:color w:val="000000" w:themeColor="text1"/>
        </w:rPr>
        <w:t xml:space="preserve"> campus</w:t>
      </w:r>
      <w:r w:rsidR="00961C53" w:rsidRPr="005319BE">
        <w:rPr>
          <w:color w:val="000000" w:themeColor="text1"/>
        </w:rPr>
        <w:t xml:space="preserve">. </w:t>
      </w:r>
      <w:r w:rsidR="00961C53">
        <w:rPr>
          <w:color w:val="000000" w:themeColor="text1"/>
        </w:rPr>
        <w:t xml:space="preserve">His research interests include digital media, migration, and Korean popular culture. His recent studies of transnational Korean popular culture have been published in several journals, including </w:t>
      </w:r>
      <w:r w:rsidR="00961C53" w:rsidRPr="00CF6E99">
        <w:rPr>
          <w:i/>
          <w:color w:val="000000" w:themeColor="text1"/>
        </w:rPr>
        <w:t>Journal of Youth Studies</w:t>
      </w:r>
      <w:r w:rsidR="00961C53">
        <w:rPr>
          <w:color w:val="000000" w:themeColor="text1"/>
        </w:rPr>
        <w:t xml:space="preserve"> (2019), </w:t>
      </w:r>
      <w:r w:rsidR="00961C53" w:rsidRPr="00CF6E99">
        <w:rPr>
          <w:i/>
          <w:color w:val="000000" w:themeColor="text1"/>
        </w:rPr>
        <w:t>International Communication Gazette</w:t>
      </w:r>
      <w:r w:rsidR="00961C53">
        <w:rPr>
          <w:color w:val="000000" w:themeColor="text1"/>
        </w:rPr>
        <w:t xml:space="preserve"> (2019), and </w:t>
      </w:r>
      <w:r w:rsidR="00961C53" w:rsidRPr="00CF6E99">
        <w:rPr>
          <w:i/>
          <w:color w:val="000000" w:themeColor="text1"/>
        </w:rPr>
        <w:t>Popular Music &amp; Society</w:t>
      </w:r>
      <w:r w:rsidR="00961C53">
        <w:rPr>
          <w:color w:val="000000" w:themeColor="text1"/>
        </w:rPr>
        <w:t xml:space="preserve"> (2018). He is the author of a forthcoming book entitled </w:t>
      </w:r>
      <w:r w:rsidR="00961C53" w:rsidRPr="00133A69">
        <w:rPr>
          <w:i/>
          <w:color w:val="000000" w:themeColor="text1"/>
        </w:rPr>
        <w:t>Digital Mediascapes of Transnational Korean Youth Culture</w:t>
      </w:r>
      <w:r w:rsidR="00961C53">
        <w:rPr>
          <w:color w:val="000000" w:themeColor="text1"/>
        </w:rPr>
        <w:t xml:space="preserve"> (Routledge).</w:t>
      </w:r>
    </w:p>
    <w:p w14:paraId="58928604" w14:textId="74E1DA67" w:rsidR="00A13C22" w:rsidRPr="0081326D" w:rsidRDefault="00A13C22" w:rsidP="00961C53"/>
    <w:sectPr w:rsidR="00A13C22" w:rsidRPr="0081326D" w:rsidSect="002523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BE42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B62E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E22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BE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424A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61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42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0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6B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0E1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12"/>
    <w:rsid w:val="000726A7"/>
    <w:rsid w:val="000A696B"/>
    <w:rsid w:val="000A74A7"/>
    <w:rsid w:val="00136D12"/>
    <w:rsid w:val="001D1916"/>
    <w:rsid w:val="00252336"/>
    <w:rsid w:val="00271B07"/>
    <w:rsid w:val="00314061"/>
    <w:rsid w:val="00352F1F"/>
    <w:rsid w:val="00396808"/>
    <w:rsid w:val="003A061F"/>
    <w:rsid w:val="003C22CF"/>
    <w:rsid w:val="003D0CDD"/>
    <w:rsid w:val="00431ECF"/>
    <w:rsid w:val="00441B70"/>
    <w:rsid w:val="004429CA"/>
    <w:rsid w:val="00463B8F"/>
    <w:rsid w:val="004F4237"/>
    <w:rsid w:val="0052279F"/>
    <w:rsid w:val="0056575F"/>
    <w:rsid w:val="006216B4"/>
    <w:rsid w:val="00644C03"/>
    <w:rsid w:val="00686C2A"/>
    <w:rsid w:val="006F6CD1"/>
    <w:rsid w:val="0075547E"/>
    <w:rsid w:val="00772070"/>
    <w:rsid w:val="007E44B6"/>
    <w:rsid w:val="007F7D6F"/>
    <w:rsid w:val="0081326D"/>
    <w:rsid w:val="008251E5"/>
    <w:rsid w:val="00862812"/>
    <w:rsid w:val="008A3489"/>
    <w:rsid w:val="008C1709"/>
    <w:rsid w:val="008D7028"/>
    <w:rsid w:val="00901049"/>
    <w:rsid w:val="009100A0"/>
    <w:rsid w:val="00943EA1"/>
    <w:rsid w:val="00961C53"/>
    <w:rsid w:val="009826B3"/>
    <w:rsid w:val="00983974"/>
    <w:rsid w:val="009C74E1"/>
    <w:rsid w:val="009F3E69"/>
    <w:rsid w:val="00A02B50"/>
    <w:rsid w:val="00A13C22"/>
    <w:rsid w:val="00A33685"/>
    <w:rsid w:val="00A906B8"/>
    <w:rsid w:val="00B95C51"/>
    <w:rsid w:val="00BA38F1"/>
    <w:rsid w:val="00BD6EEC"/>
    <w:rsid w:val="00C3632F"/>
    <w:rsid w:val="00C96F84"/>
    <w:rsid w:val="00CB1418"/>
    <w:rsid w:val="00CD48AC"/>
    <w:rsid w:val="00D179DE"/>
    <w:rsid w:val="00D62FB3"/>
    <w:rsid w:val="00D865C7"/>
    <w:rsid w:val="00D970C0"/>
    <w:rsid w:val="00DA18EC"/>
    <w:rsid w:val="00E0071D"/>
    <w:rsid w:val="00E547DA"/>
    <w:rsid w:val="00E84D06"/>
    <w:rsid w:val="00E93802"/>
    <w:rsid w:val="00EA6A32"/>
    <w:rsid w:val="00EC3EE3"/>
    <w:rsid w:val="00F35965"/>
    <w:rsid w:val="00F7756E"/>
    <w:rsid w:val="00FA638B"/>
    <w:rsid w:val="00FA7C5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354C4"/>
  <w15:chartTrackingRefBased/>
  <w15:docId w15:val="{34FCC630-1535-F24A-A3A3-386747D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6D12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간격 없음"/>
    <w:rsid w:val="00136D12"/>
    <w:pPr>
      <w:widowControl w:val="0"/>
      <w:wordWrap w:val="0"/>
      <w:autoSpaceDE w:val="0"/>
      <w:autoSpaceDN w:val="0"/>
      <w:jc w:val="both"/>
    </w:pPr>
    <w:rPr>
      <w:rFonts w:ascii="Calibri" w:eastAsia="Malgun Gothic" w:hAnsi="Calibri"/>
      <w:kern w:val="2"/>
      <w:szCs w:val="22"/>
      <w:lang w:val="en-US"/>
    </w:rPr>
  </w:style>
  <w:style w:type="character" w:customStyle="1" w:styleId="style1">
    <w:name w:val="style_1"/>
    <w:rsid w:val="00136D12"/>
    <w:rPr>
      <w:rFonts w:cs="Times New Roman"/>
    </w:rPr>
  </w:style>
  <w:style w:type="paragraph" w:styleId="BalloonText">
    <w:name w:val="Balloon Text"/>
    <w:basedOn w:val="Normal"/>
    <w:link w:val="BalloonTextChar"/>
    <w:rsid w:val="006F6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6CD1"/>
    <w:rPr>
      <w:rFonts w:ascii="Segoe UI" w:hAnsi="Segoe UI" w:cs="Segoe UI"/>
      <w:sz w:val="18"/>
      <w:szCs w:val="18"/>
      <w:lang w:val="en-US" w:eastAsia="ko-KR"/>
    </w:rPr>
  </w:style>
  <w:style w:type="character" w:styleId="Hyperlink">
    <w:name w:val="Hyperlink"/>
    <w:uiPriority w:val="99"/>
    <w:unhideWhenUsed/>
    <w:rsid w:val="00B9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0E88-7B78-104E-8B00-971327EC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BY THE CENTRE FOR KOREAN RESEARCH</vt:lpstr>
    </vt:vector>
  </TitlesOfParts>
  <Company>UBC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BY THE CENTRE FOR KOREAN RESEARCH</dc:title>
  <dc:subject/>
  <dc:creator>IAR</dc:creator>
  <cp:keywords/>
  <cp:lastModifiedBy>yooj shin</cp:lastModifiedBy>
  <cp:revision>2</cp:revision>
  <cp:lastPrinted>2017-10-27T23:33:00Z</cp:lastPrinted>
  <dcterms:created xsi:type="dcterms:W3CDTF">2019-09-30T21:22:00Z</dcterms:created>
  <dcterms:modified xsi:type="dcterms:W3CDTF">2019-09-30T21:22:00Z</dcterms:modified>
</cp:coreProperties>
</file>